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520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203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79621D" w:rsidRDefault="00866893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520097" w:rsidRDefault="00520097" w:rsidP="00A00A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CASCALHAMENTO NA ESTRADA QUE DÁ ACESSO, AO CEMITÉRIO DO RIBEIRÃO DA LOGOA.</w:t>
      </w:r>
    </w:p>
    <w:p w:rsidR="005B2C0B" w:rsidRPr="005B2C0B" w:rsidRDefault="00866893" w:rsidP="00520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786B8C">
        <w:rPr>
          <w:color w:val="000000"/>
          <w:sz w:val="24"/>
          <w:szCs w:val="24"/>
        </w:rPr>
        <w:t xml:space="preserve"> </w:t>
      </w:r>
      <w:r w:rsidR="00A071B7" w:rsidRPr="00A071B7">
        <w:rPr>
          <w:color w:val="000000"/>
          <w:sz w:val="24"/>
          <w:szCs w:val="24"/>
        </w:rPr>
        <w:t>O acesso ao cemitério é fundamental para que as famílias possam visitar seus entes queridos com dignidade e segurança. Além disso, a melhoria na estrada contribuirá para a valorização da área e facilitará o deslocamento dos serviços essenciais.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520097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 de </w:t>
      </w:r>
      <w:r w:rsidR="00E334D1">
        <w:rPr>
          <w:sz w:val="24"/>
          <w:szCs w:val="24"/>
        </w:rPr>
        <w:t xml:space="preserve">abril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9621D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>
        <w:rPr>
          <w:b/>
          <w:color w:val="000000"/>
          <w:sz w:val="24"/>
          <w:szCs w:val="24"/>
        </w:rPr>
        <w:t>Vereado</w:t>
      </w:r>
      <w:bookmarkStart w:id="0" w:name="_heading=h.gjdgxs" w:colFirst="0" w:colLast="0"/>
      <w:bookmarkEnd w:id="0"/>
      <w:r w:rsidR="00203FE1">
        <w:rPr>
          <w:b/>
          <w:color w:val="000000"/>
          <w:sz w:val="24"/>
          <w:szCs w:val="24"/>
        </w:rPr>
        <w:t>r</w:t>
      </w:r>
    </w:p>
    <w:p w:rsidR="008B0181" w:rsidRDefault="008B0181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A071B7" w:rsidRDefault="00A071B7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A071B7" w:rsidRDefault="00A071B7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A071B7" w:rsidRDefault="00A071B7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A071B7" w:rsidRDefault="00A071B7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8B0181" w:rsidRDefault="008B0181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8B0181" w:rsidRDefault="008B0181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56E3A" w:rsidRDefault="00203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</w:t>
      </w:r>
      <w:r w:rsidR="00866893">
        <w:rPr>
          <w:rFonts w:ascii="Calibri" w:eastAsia="Calibri" w:hAnsi="Calibri" w:cs="Calibri"/>
          <w:b/>
          <w:color w:val="000000"/>
        </w:rPr>
        <w:t xml:space="preserve"> Câmara Municipal de Doutor Ulysses – Paraná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56E3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03FE1"/>
    <w:rsid w:val="00221A97"/>
    <w:rsid w:val="002A032B"/>
    <w:rsid w:val="00314BC6"/>
    <w:rsid w:val="00340A9A"/>
    <w:rsid w:val="00341487"/>
    <w:rsid w:val="003773FD"/>
    <w:rsid w:val="0044702D"/>
    <w:rsid w:val="00460862"/>
    <w:rsid w:val="004B19E7"/>
    <w:rsid w:val="00520097"/>
    <w:rsid w:val="005568D1"/>
    <w:rsid w:val="005955CD"/>
    <w:rsid w:val="005A474A"/>
    <w:rsid w:val="005B2C0B"/>
    <w:rsid w:val="00615472"/>
    <w:rsid w:val="00650ACD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9621D"/>
    <w:rsid w:val="007C7F28"/>
    <w:rsid w:val="007E7B81"/>
    <w:rsid w:val="00861F84"/>
    <w:rsid w:val="00866893"/>
    <w:rsid w:val="00870D87"/>
    <w:rsid w:val="0088452A"/>
    <w:rsid w:val="008B0181"/>
    <w:rsid w:val="008D0540"/>
    <w:rsid w:val="008D52A6"/>
    <w:rsid w:val="008D76D9"/>
    <w:rsid w:val="00904F57"/>
    <w:rsid w:val="00981D1A"/>
    <w:rsid w:val="00A00ADF"/>
    <w:rsid w:val="00A071B7"/>
    <w:rsid w:val="00A1460A"/>
    <w:rsid w:val="00A27C9B"/>
    <w:rsid w:val="00A3319F"/>
    <w:rsid w:val="00A43DA5"/>
    <w:rsid w:val="00A71A3F"/>
    <w:rsid w:val="00AE5491"/>
    <w:rsid w:val="00AF0150"/>
    <w:rsid w:val="00AF28A1"/>
    <w:rsid w:val="00B118E1"/>
    <w:rsid w:val="00BE6873"/>
    <w:rsid w:val="00C139EF"/>
    <w:rsid w:val="00C5612E"/>
    <w:rsid w:val="00CD2D0B"/>
    <w:rsid w:val="00D0221D"/>
    <w:rsid w:val="00D31D32"/>
    <w:rsid w:val="00D51F47"/>
    <w:rsid w:val="00D861EE"/>
    <w:rsid w:val="00D91E37"/>
    <w:rsid w:val="00DF278A"/>
    <w:rsid w:val="00E213CA"/>
    <w:rsid w:val="00E23625"/>
    <w:rsid w:val="00E334D1"/>
    <w:rsid w:val="00E72E94"/>
    <w:rsid w:val="00EA728C"/>
    <w:rsid w:val="00EA747A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105</cp:revision>
  <cp:lastPrinted>2025-04-22T20:19:00Z</cp:lastPrinted>
  <dcterms:created xsi:type="dcterms:W3CDTF">2025-02-24T11:41:00Z</dcterms:created>
  <dcterms:modified xsi:type="dcterms:W3CDTF">2025-04-29T17:36:00Z</dcterms:modified>
</cp:coreProperties>
</file>