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right="2198"/>
        <w:jc w:val="right"/>
        <w:rPr>
          <w:rFonts w:ascii="Calibri" w:cs="Calibri" w:eastAsia="Calibri" w:hAnsi="Calibri"/>
          <w:b w:val="1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Câmara Municipal de Doutor Ulysses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5524500</wp:posOffset>
            </wp:positionH>
            <wp:positionV relativeFrom="paragraph">
              <wp:posOffset>19050</wp:posOffset>
            </wp:positionV>
            <wp:extent cx="914400" cy="914400"/>
            <wp:effectExtent b="0" l="0" r="0" t="0"/>
            <wp:wrapSquare wrapText="left" distB="19050" distT="19050" distL="19050" distR="1905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35272</wp:posOffset>
            </wp:positionV>
            <wp:extent cx="1066800" cy="1019175"/>
            <wp:effectExtent b="0" l="0" r="0" t="0"/>
            <wp:wrapSquare wrapText="right" distB="19050" distT="19050" distL="19050" distR="1905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9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" w:line="240" w:lineRule="auto"/>
        <w:ind w:right="3788"/>
        <w:jc w:val="right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u w:val="single"/>
          <w:rtl w:val="0"/>
        </w:rPr>
        <w:t xml:space="preserve">Estado do Paraná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9" w:line="24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u w:val="single"/>
          <w:rtl w:val="0"/>
        </w:rPr>
        <w:t xml:space="preserve">Gabinete do 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jc w:val="center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u w:val="single"/>
          <w:rtl w:val="0"/>
        </w:rPr>
        <w:t xml:space="preserve">EDIVAM SCHEFFER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59" w:line="240" w:lineRule="auto"/>
        <w:ind w:right="1288"/>
        <w:jc w:val="right"/>
        <w:rPr>
          <w:b w:val="1"/>
          <w:color w:val="000000"/>
          <w:sz w:val="52"/>
          <w:szCs w:val="52"/>
        </w:rPr>
      </w:pPr>
      <w:r w:rsidDel="00000000" w:rsidR="00000000" w:rsidRPr="00000000">
        <w:rPr>
          <w:b w:val="1"/>
          <w:color w:val="000000"/>
          <w:sz w:val="52"/>
          <w:szCs w:val="52"/>
          <w:highlight w:val="white"/>
          <w:u w:val="single"/>
          <w:rtl w:val="0"/>
        </w:rPr>
        <w:t xml:space="preserve">REQUERIMENTO Nº 210/202</w:t>
      </w:r>
      <w:r w:rsidDel="00000000" w:rsidR="00000000" w:rsidRPr="00000000">
        <w:rPr>
          <w:b w:val="1"/>
          <w:sz w:val="52"/>
          <w:szCs w:val="52"/>
          <w:highlight w:val="white"/>
          <w:u w:val="single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52"/>
          <w:szCs w:val="5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 Vereador infra-assinado, no uso de suas atribuições legais requer à Mesa, que após deliberação e aprovação do Plenário, que o mesmo seja encaminhado ao chefe do Poder Executivo Municipal, para que tome as devidas providências no sentido de proceder com o que se pede abaixo: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84" w:line="344" w:lineRule="auto"/>
        <w:ind w:left="8" w:right="279" w:firstLine="2151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A CONSTRUÇÃO DE UMA RAMPA DE LAVA-CAR NO PÁTIO RODOVIÁRIO,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                   JUSTIFICATIVA: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 instalação de uma rampa específica para lava-car proporcionaria um espaço adequado para que os profissionais possam realizar suas atividades com mais eficiência e segurança, evitando desgastes físicos e riscos de acidentes.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sz w:val="24"/>
          <w:szCs w:val="24"/>
        </w:rPr>
      </w:pPr>
      <w:bookmarkStart w:colFirst="0" w:colLast="0" w:name="_heading=h.u32kc9n191o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80" w:line="240" w:lineRule="auto"/>
        <w:ind w:right="873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Câmara Municipal de Doutor Ulysses, em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06 de </w:t>
      </w:r>
      <w:r w:rsidDel="00000000" w:rsidR="00000000" w:rsidRPr="00000000">
        <w:rPr>
          <w:sz w:val="24"/>
          <w:szCs w:val="24"/>
          <w:rtl w:val="0"/>
        </w:rPr>
        <w:t xml:space="preserve">maio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464"/>
        </w:tabs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320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</w:t>
      </w:r>
    </w:p>
    <w:p w:rsidR="00000000" w:rsidDel="00000000" w:rsidP="00000000" w:rsidRDefault="00000000" w:rsidRPr="00000000" w14:paraId="0000000F">
      <w:pPr>
        <w:widowControl w:val="0"/>
        <w:spacing w:before="305" w:line="240" w:lineRule="auto"/>
        <w:ind w:right="-60"/>
        <w:jc w:val="center"/>
        <w:rPr>
          <w:rFonts w:ascii="Calibri" w:cs="Calibri" w:eastAsia="Calibri" w:hAnsi="Calibri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EDIVAM SCHEFFER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right="-6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Vereador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1580" w:firstLine="0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     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Câmara Municipal de Doutor Ulysses – Paraná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240" w:lineRule="auto"/>
        <w:jc w:val="center"/>
        <w:rPr>
          <w:rFonts w:ascii="Calibri" w:cs="Calibri" w:eastAsia="Calibri" w:hAnsi="Calibri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u w:val="single"/>
          <w:rtl w:val="0"/>
        </w:rPr>
        <w:t xml:space="preserve">Rua João Gabriel de Oliveira, snº - Centro – CEP: 83.590-000 - Fone: (041) 3664-1113</w:t>
      </w:r>
    </w:p>
    <w:sectPr>
      <w:pgSz w:h="16840" w:w="11920" w:orient="portrait"/>
      <w:pgMar w:bottom="780" w:top="1015" w:left="1080" w:right="83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0hRv1pfMwGzApSIOyUnPF5gLkA==">CgMxLjAyDmgudTMya2M5bjE5MW9nOAByITEyc1FKYndMYXhNQkpUQ2N6cVdhUHY2ZjhsakxlRHFwTA==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2025-02-24T11:41:00Z</dcterms:created>
</cp:coreProperties>
</file>