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0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321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SOLICITO A DISPONIBILIDADE DE UM FILTRO DE ÁGUA NA ESCOLA MUNICIPAL DO CARAGUATÁ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rtl w:val="0"/>
        </w:rPr>
        <w:t xml:space="preserve">Com a onda de calor dos últimos tempos e a necessidade das crianças se hidratarem, elas estão bebendo a água direto das torneiras sem o devido tratamento na água.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04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novembro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t5p874ciac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3163-3117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bookmarkStart w:colFirst="0" w:colLast="0" w:name="_heading=h.m4t4jwajsdt6" w:id="1"/>
      <w:bookmarkEnd w:id="1"/>
      <w:r w:rsidDel="00000000" w:rsidR="00000000" w:rsidRPr="00000000">
        <w:rPr>
          <w:rtl w:val="0"/>
        </w:rPr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F5180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7141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V2vT/MRk7ngouaaY4UtPPsYfQg==">CgMxLjAyDmguZ3Q1cDg3NGNpYWNzMg5oLm00dDRqd2Fqc2R0NjgAciExTjZJYkpTSzZJVWRqSmZ6YThYWUMwbmRQNUZXVHVBeG0=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2025-09-16T18:22:00Z</dcterms:created>
</cp:coreProperties>
</file>