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sz w:val="52"/>
          <w:szCs w:val="52"/>
          <w:highlight w:val="white"/>
          <w:u w:val="single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324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sz w:val="52"/>
          <w:szCs w:val="5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SOLICITO  LIMPEZA DOS PÁTIOS DAS ESCOLAS MUNICIPAIS DE TODO O MUNICÍPIO, AO MENOS UMA VEZ AO MÊS.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pedido se dá pelo fato do mato está tomando conta das laterais das construções e a grama estar comprida.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0" w:right="27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04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t5p874ciac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m4t4jwajsdt6" w:id="1"/>
      <w:bookmarkEnd w:id="1"/>
      <w:r w:rsidDel="00000000" w:rsidR="00000000" w:rsidRPr="00000000">
        <w:rPr>
          <w:rtl w:val="0"/>
        </w:rPr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7141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80z48OQSc9XTVxR3lOKYK9sXQ==">CgMxLjAyDmguZ3Q1cDg3NGNpYWNzMg5oLm00dDRqd2Fqc2R0NjgAciExUG1HanpsU3pDWV9YSFROOGhxd1RKZEdFMWdMRHRpQVA=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